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6E" w:rsidRPr="00EF3AA5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BD3B6D" w:rsidRPr="00EF3AA5" w:rsidRDefault="00D02D7A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ТАМБОВСКОГО</w:t>
      </w:r>
      <w:r w:rsidR="0043136E"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D3B6D" w:rsidRPr="00EF3AA5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43136E" w:rsidRPr="00EF3AA5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43136E" w:rsidRPr="00EF3AA5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C965B8" w:rsidRPr="00EF3AA5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965B8" w:rsidRPr="00EF3AA5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B8" w:rsidRPr="00EF3AA5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AA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27BD3" w:rsidRPr="00EF3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D7A" w:rsidRPr="00EF3AA5">
        <w:rPr>
          <w:rFonts w:ascii="Times New Roman" w:eastAsia="Calibri" w:hAnsi="Times New Roman" w:cs="Times New Roman"/>
          <w:sz w:val="24"/>
          <w:szCs w:val="24"/>
        </w:rPr>
        <w:t>26 марта</w:t>
      </w:r>
      <w:r w:rsidR="008126C4" w:rsidRPr="00EF3AA5">
        <w:rPr>
          <w:rFonts w:ascii="Times New Roman" w:eastAsia="Calibri" w:hAnsi="Times New Roman" w:cs="Times New Roman"/>
          <w:sz w:val="24"/>
          <w:szCs w:val="24"/>
        </w:rPr>
        <w:t>2024</w:t>
      </w:r>
      <w:r w:rsidR="0043136E" w:rsidRPr="00EF3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F4B" w:rsidRPr="00EF3AA5">
        <w:rPr>
          <w:rFonts w:ascii="Times New Roman" w:eastAsia="Calibri" w:hAnsi="Times New Roman" w:cs="Times New Roman"/>
          <w:sz w:val="24"/>
          <w:szCs w:val="24"/>
        </w:rPr>
        <w:t>г. №</w:t>
      </w:r>
      <w:r w:rsidR="00D02D7A" w:rsidRPr="00EF3AA5">
        <w:rPr>
          <w:rFonts w:ascii="Times New Roman" w:eastAsia="Calibri" w:hAnsi="Times New Roman" w:cs="Times New Roman"/>
          <w:sz w:val="24"/>
          <w:szCs w:val="24"/>
        </w:rPr>
        <w:t>6</w:t>
      </w:r>
      <w:r w:rsidR="00C70930">
        <w:rPr>
          <w:rFonts w:ascii="Times New Roman" w:eastAsia="Calibri" w:hAnsi="Times New Roman" w:cs="Times New Roman"/>
          <w:sz w:val="24"/>
          <w:szCs w:val="24"/>
        </w:rPr>
        <w:t>8</w:t>
      </w:r>
    </w:p>
    <w:p w:rsidR="00C965B8" w:rsidRPr="00EF3AA5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AA5">
        <w:rPr>
          <w:rFonts w:ascii="Times New Roman" w:eastAsia="Calibri" w:hAnsi="Times New Roman" w:cs="Times New Roman"/>
          <w:sz w:val="24"/>
          <w:szCs w:val="24"/>
        </w:rPr>
        <w:t xml:space="preserve">                    с. </w:t>
      </w:r>
      <w:r w:rsidR="00D02D7A" w:rsidRPr="00EF3AA5">
        <w:rPr>
          <w:rFonts w:ascii="Times New Roman" w:eastAsia="Calibri" w:hAnsi="Times New Roman" w:cs="Times New Roman"/>
          <w:sz w:val="24"/>
          <w:szCs w:val="24"/>
        </w:rPr>
        <w:t>Тамбовка.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  <w:r w:rsidR="00D02D7A"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Терновского 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от </w:t>
      </w:r>
      <w:r w:rsidR="00D02D7A"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.10.2021 г. №</w:t>
      </w:r>
      <w:r w:rsidR="00D02D7A"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7A7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муниципальном контроле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автомобильном транспорте, городском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наземном электрическом транспорте и в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дорожном хозяйстве на территории </w:t>
      </w:r>
    </w:p>
    <w:p w:rsidR="003B45AA" w:rsidRPr="00EF3AA5" w:rsidRDefault="00D02D7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Тамбовского</w:t>
      </w:r>
      <w:r w:rsidR="003B45AA"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Терновского муниципального района </w:t>
      </w:r>
    </w:p>
    <w:p w:rsidR="003B45AA" w:rsidRPr="00EF3AA5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  <w:r w:rsid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45AA" w:rsidRPr="00EF3AA5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5AA" w:rsidRPr="00EF3AA5" w:rsidRDefault="003B45AA" w:rsidP="003B45AA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 муниципального района Воронежской области</w:t>
      </w:r>
    </w:p>
    <w:p w:rsidR="00E42FAF" w:rsidRPr="00EF3AA5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AA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3B45AA" w:rsidRPr="00EF3AA5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Совета народных депутатов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 г. №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7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Терновского муниципального района Воронежской области»  следующие изменения:</w:t>
      </w:r>
    </w:p>
    <w:p w:rsidR="003B45AA" w:rsidRPr="00EF3AA5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Пункты 18.1. – 18.5. Положения изложить в новой редакции:</w:t>
      </w:r>
    </w:p>
    <w:p w:rsidR="003B45AA" w:rsidRPr="00EF3AA5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>18.1</w:t>
      </w:r>
      <w:r w:rsidRPr="00EF3A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Выборочный контроль</w:t>
      </w:r>
      <w:r w:rsidRPr="00EF3A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выборочного контроля контролируемые лица не уведомляются.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письменных объяснений;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истребование документов;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отбор проб (образцов);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инструментальное обследование;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экспертиза.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>18.2. Инспекционный визит</w:t>
      </w:r>
      <w:r w:rsidRPr="00EF3A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опрос;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инструментальное обследование;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Внеплановый инспекционный визит может проводиться только по согласованию с органом прокуратуры.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>18.3</w:t>
      </w:r>
      <w:r w:rsidRPr="00EF3A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Рейдовый осмотр.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отбор проб (образцов);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инструментальное обследование;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может проводиться только по согласованию с органом прокуратуры.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>18.4. Документарная проверка.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достоверность сведений, содержащихся в документах, имеющихся в распоряжении контрольного(надзорного)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/>
          <w:bCs/>
          <w:sz w:val="24"/>
          <w:szCs w:val="24"/>
        </w:rPr>
        <w:t>18.5. Выездная проверка.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проводится в случае, если не представляется возможным: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8" w:history="1">
        <w:r w:rsidRPr="00EF3A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выездной проверки не может превышать десять рабочих дней.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отбор проб (образцов);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инструментальное обследование;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экспертиза;</w:t>
      </w:r>
    </w:p>
    <w:p w:rsidR="003B45AA" w:rsidRPr="00EF3AA5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AA5"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B45AA" w:rsidRPr="00EF3AA5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Приложение № 1 к Поло</w:t>
      </w:r>
      <w:r w:rsidR="004B1215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жению изложить в новой редакции согласно Приложению к настоящему решению.</w:t>
      </w:r>
    </w:p>
    <w:p w:rsidR="004B1215" w:rsidRPr="00EF3AA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решение  в официальном периодическом печатном издании органов местного самоуправления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 сайте сельского поселения</w:t>
      </w:r>
    </w:p>
    <w:p w:rsidR="004B1215" w:rsidRPr="00EF3AA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решение вступает в силу с даты опубликования.</w:t>
      </w:r>
    </w:p>
    <w:p w:rsidR="004B1215" w:rsidRPr="00EF3AA5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решения оставляю за собой.</w:t>
      </w:r>
    </w:p>
    <w:p w:rsidR="004B1215" w:rsidRPr="00EF3AA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15" w:rsidRPr="00EF3AA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EF3AA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D02D7A" w:rsidRPr="00EF3AA5">
        <w:rPr>
          <w:rFonts w:ascii="Times New Roman" w:eastAsia="Calibri" w:hAnsi="Times New Roman" w:cs="Times New Roman"/>
          <w:sz w:val="24"/>
          <w:szCs w:val="24"/>
        </w:rPr>
        <w:t>Тамбовского</w:t>
      </w:r>
    </w:p>
    <w:p w:rsidR="004B1215" w:rsidRPr="00EF3AA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EF3AA5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поселения:                                                         </w:t>
      </w:r>
      <w:r w:rsidR="00D02D7A" w:rsidRPr="00EF3AA5">
        <w:rPr>
          <w:rFonts w:ascii="Times New Roman" w:eastAsia="Calibri" w:hAnsi="Times New Roman" w:cs="Times New Roman"/>
          <w:sz w:val="24"/>
          <w:szCs w:val="24"/>
        </w:rPr>
        <w:t>Т.В.Рыбкина.</w:t>
      </w: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A5" w:rsidRDefault="00EF3AA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№1</w:t>
      </w: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Терновского муниципального района</w:t>
      </w: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B1215" w:rsidRPr="00EF3AA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09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B45AA" w:rsidRPr="00EF3AA5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AA" w:rsidRPr="00EF3AA5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Приложение № 1</w:t>
      </w:r>
    </w:p>
    <w:p w:rsidR="003B45AA" w:rsidRPr="00EF3AA5" w:rsidRDefault="003B45AA" w:rsidP="003B45AA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D02D7A"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B45AA" w:rsidRPr="00EF3AA5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AA" w:rsidRPr="00EF3AA5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EF3AA5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EF3AA5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3B45AA" w:rsidRPr="00EF3AA5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AA5" w:rsidRPr="00EF3AA5" w:rsidRDefault="003B45AA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EF3AA5" w:rsidRPr="00EF3AA5" w:rsidRDefault="00EF3AA5" w:rsidP="00EF3AA5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EF3AA5">
        <w:rPr>
          <w:rFonts w:ascii="Times New Roman" w:hAnsi="Times New Roman" w:cs="Times New Roman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B45AA" w:rsidRPr="00EF3AA5" w:rsidRDefault="00EF3AA5" w:rsidP="00EF3A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hAnsi="Times New Roman" w:cs="Times New Roman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  <w:bookmarkEnd w:id="0"/>
    </w:p>
    <w:sectPr w:rsidR="003B45AA" w:rsidRPr="00EF3AA5" w:rsidSect="00EF3AA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3E" w:rsidRDefault="008F0A3E" w:rsidP="00801C66">
      <w:pPr>
        <w:spacing w:after="0" w:line="240" w:lineRule="auto"/>
      </w:pPr>
      <w:r>
        <w:separator/>
      </w:r>
    </w:p>
  </w:endnote>
  <w:endnote w:type="continuationSeparator" w:id="1">
    <w:p w:rsidR="008F0A3E" w:rsidRDefault="008F0A3E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A61F23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C70930">
          <w:rPr>
            <w:noProof/>
          </w:rPr>
          <w:t>7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3E" w:rsidRDefault="008F0A3E" w:rsidP="00801C66">
      <w:pPr>
        <w:spacing w:after="0" w:line="240" w:lineRule="auto"/>
      </w:pPr>
      <w:r>
        <w:separator/>
      </w:r>
    </w:p>
  </w:footnote>
  <w:footnote w:type="continuationSeparator" w:id="1">
    <w:p w:rsidR="008F0A3E" w:rsidRDefault="008F0A3E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65F1F"/>
    <w:rsid w:val="00073D2B"/>
    <w:rsid w:val="0008064E"/>
    <w:rsid w:val="000E6EA7"/>
    <w:rsid w:val="00121228"/>
    <w:rsid w:val="00132F79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17A19"/>
    <w:rsid w:val="00366D81"/>
    <w:rsid w:val="00384FBE"/>
    <w:rsid w:val="003A75E7"/>
    <w:rsid w:val="003B45AA"/>
    <w:rsid w:val="00405363"/>
    <w:rsid w:val="0042141D"/>
    <w:rsid w:val="0043136E"/>
    <w:rsid w:val="00447CD8"/>
    <w:rsid w:val="00451004"/>
    <w:rsid w:val="004B1215"/>
    <w:rsid w:val="004B14FC"/>
    <w:rsid w:val="004C0A70"/>
    <w:rsid w:val="004D4897"/>
    <w:rsid w:val="005B3186"/>
    <w:rsid w:val="005F5EAB"/>
    <w:rsid w:val="00627BD3"/>
    <w:rsid w:val="00684F4B"/>
    <w:rsid w:val="006D55A1"/>
    <w:rsid w:val="006E0D99"/>
    <w:rsid w:val="007456A6"/>
    <w:rsid w:val="00785728"/>
    <w:rsid w:val="00797AD9"/>
    <w:rsid w:val="007A77EC"/>
    <w:rsid w:val="007C2EFB"/>
    <w:rsid w:val="007E7185"/>
    <w:rsid w:val="00801C66"/>
    <w:rsid w:val="008126C4"/>
    <w:rsid w:val="00812981"/>
    <w:rsid w:val="00820894"/>
    <w:rsid w:val="00870DC9"/>
    <w:rsid w:val="008B7901"/>
    <w:rsid w:val="008F0A3E"/>
    <w:rsid w:val="008F7164"/>
    <w:rsid w:val="00923A9D"/>
    <w:rsid w:val="009B50AE"/>
    <w:rsid w:val="009C0A69"/>
    <w:rsid w:val="009E3915"/>
    <w:rsid w:val="00A00F33"/>
    <w:rsid w:val="00A060E2"/>
    <w:rsid w:val="00A61F23"/>
    <w:rsid w:val="00A70BB3"/>
    <w:rsid w:val="00A755BD"/>
    <w:rsid w:val="00A77B2A"/>
    <w:rsid w:val="00AD0AB9"/>
    <w:rsid w:val="00AE7F8C"/>
    <w:rsid w:val="00B73C33"/>
    <w:rsid w:val="00B92DFC"/>
    <w:rsid w:val="00BD3B6D"/>
    <w:rsid w:val="00BE249E"/>
    <w:rsid w:val="00BE6DA5"/>
    <w:rsid w:val="00BF59CC"/>
    <w:rsid w:val="00C322BB"/>
    <w:rsid w:val="00C543D5"/>
    <w:rsid w:val="00C70930"/>
    <w:rsid w:val="00C965B8"/>
    <w:rsid w:val="00CA5FD6"/>
    <w:rsid w:val="00CB7D64"/>
    <w:rsid w:val="00CC0C0C"/>
    <w:rsid w:val="00CE610A"/>
    <w:rsid w:val="00D02D7A"/>
    <w:rsid w:val="00D17C95"/>
    <w:rsid w:val="00D47F7C"/>
    <w:rsid w:val="00D85597"/>
    <w:rsid w:val="00D91403"/>
    <w:rsid w:val="00DA27EC"/>
    <w:rsid w:val="00DF5E9D"/>
    <w:rsid w:val="00E1218C"/>
    <w:rsid w:val="00E17634"/>
    <w:rsid w:val="00E22897"/>
    <w:rsid w:val="00E23DB4"/>
    <w:rsid w:val="00E41AC2"/>
    <w:rsid w:val="00E42FAF"/>
    <w:rsid w:val="00ED3942"/>
    <w:rsid w:val="00EE6A03"/>
    <w:rsid w:val="00EF3AA5"/>
    <w:rsid w:val="00F6230C"/>
    <w:rsid w:val="00FC66DF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9DCB-73FC-4EA4-9488-FDC949BF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55</cp:revision>
  <cp:lastPrinted>2023-02-01T08:10:00Z</cp:lastPrinted>
  <dcterms:created xsi:type="dcterms:W3CDTF">2017-07-07T11:03:00Z</dcterms:created>
  <dcterms:modified xsi:type="dcterms:W3CDTF">2024-03-27T11:19:00Z</dcterms:modified>
</cp:coreProperties>
</file>