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E0" w:rsidRPr="002324CF" w:rsidRDefault="001755E0" w:rsidP="001755E0">
      <w:pPr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324CF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755E0" w:rsidRPr="002324CF" w:rsidRDefault="001755E0" w:rsidP="001755E0">
      <w:pPr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ТАМБОВСКОГО</w:t>
      </w:r>
      <w:r w:rsidRPr="002324CF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1755E0" w:rsidRPr="002324CF" w:rsidRDefault="001755E0" w:rsidP="001755E0">
      <w:pPr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324CF">
        <w:rPr>
          <w:rFonts w:ascii="Times New Roman" w:hAnsi="Times New Roman"/>
          <w:b/>
          <w:bCs/>
          <w:sz w:val="28"/>
          <w:szCs w:val="28"/>
        </w:rPr>
        <w:t>ТЕРНОВСКОГО МУНИЦИПАЛЬНОГО РАЙОНА</w:t>
      </w:r>
    </w:p>
    <w:p w:rsidR="001755E0" w:rsidRPr="002324CF" w:rsidRDefault="001755E0" w:rsidP="001755E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324CF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BB7BE4" w:rsidRPr="003933CE" w:rsidRDefault="00BB7BE4" w:rsidP="00BB7BE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7BE4" w:rsidRPr="003933CE" w:rsidRDefault="00BB7BE4" w:rsidP="00BB7BE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933CE">
        <w:rPr>
          <w:rFonts w:ascii="Times New Roman" w:hAnsi="Times New Roman"/>
          <w:sz w:val="28"/>
          <w:szCs w:val="28"/>
        </w:rPr>
        <w:t>ПОСТАНОВЛЕНИЕ</w:t>
      </w:r>
    </w:p>
    <w:p w:rsidR="00BB7BE4" w:rsidRPr="003933CE" w:rsidRDefault="00BB7BE4" w:rsidP="00BB7BE4">
      <w:pPr>
        <w:ind w:firstLine="709"/>
        <w:rPr>
          <w:rFonts w:ascii="Times New Roman" w:hAnsi="Times New Roman"/>
          <w:sz w:val="28"/>
          <w:szCs w:val="28"/>
        </w:rPr>
      </w:pPr>
    </w:p>
    <w:p w:rsidR="001755E0" w:rsidRPr="008136C4" w:rsidRDefault="001755E0" w:rsidP="001755E0">
      <w:pPr>
        <w:ind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136C4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963FA1">
        <w:rPr>
          <w:rFonts w:ascii="Times New Roman" w:hAnsi="Times New Roman"/>
          <w:b/>
          <w:bCs/>
          <w:sz w:val="28"/>
          <w:szCs w:val="28"/>
        </w:rPr>
        <w:t>29</w:t>
      </w:r>
      <w:r w:rsidRPr="008136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86180" w:rsidRPr="008136C4">
        <w:rPr>
          <w:rFonts w:ascii="Times New Roman" w:hAnsi="Times New Roman"/>
          <w:b/>
          <w:bCs/>
          <w:sz w:val="28"/>
          <w:szCs w:val="28"/>
        </w:rPr>
        <w:t>декабря</w:t>
      </w:r>
      <w:r w:rsidRPr="008136C4">
        <w:rPr>
          <w:rFonts w:ascii="Times New Roman" w:hAnsi="Times New Roman"/>
          <w:b/>
          <w:bCs/>
          <w:sz w:val="28"/>
          <w:szCs w:val="28"/>
        </w:rPr>
        <w:t xml:space="preserve">  2022   года                       </w:t>
      </w:r>
      <w:r w:rsidR="00986180" w:rsidRPr="008136C4">
        <w:rPr>
          <w:rFonts w:ascii="Times New Roman" w:hAnsi="Times New Roman"/>
          <w:b/>
          <w:bCs/>
          <w:sz w:val="28"/>
          <w:szCs w:val="28"/>
        </w:rPr>
        <w:t>№</w:t>
      </w:r>
      <w:r w:rsidR="00963FA1">
        <w:rPr>
          <w:rFonts w:ascii="Times New Roman" w:hAnsi="Times New Roman"/>
          <w:b/>
          <w:bCs/>
          <w:sz w:val="28"/>
          <w:szCs w:val="28"/>
        </w:rPr>
        <w:t>47</w:t>
      </w:r>
    </w:p>
    <w:p w:rsidR="001755E0" w:rsidRPr="008136C4" w:rsidRDefault="001755E0" w:rsidP="001755E0">
      <w:pPr>
        <w:ind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136C4">
        <w:rPr>
          <w:rFonts w:ascii="Times New Roman" w:hAnsi="Times New Roman"/>
          <w:b/>
          <w:bCs/>
          <w:sz w:val="28"/>
          <w:szCs w:val="28"/>
        </w:rPr>
        <w:t>с</w:t>
      </w:r>
      <w:proofErr w:type="gramStart"/>
      <w:r w:rsidRPr="008136C4">
        <w:rPr>
          <w:rFonts w:ascii="Times New Roman" w:hAnsi="Times New Roman"/>
          <w:b/>
          <w:bCs/>
          <w:sz w:val="28"/>
          <w:szCs w:val="28"/>
        </w:rPr>
        <w:t>.Т</w:t>
      </w:r>
      <w:proofErr w:type="gramEnd"/>
      <w:r w:rsidRPr="008136C4">
        <w:rPr>
          <w:rFonts w:ascii="Times New Roman" w:hAnsi="Times New Roman"/>
          <w:b/>
          <w:bCs/>
          <w:sz w:val="28"/>
          <w:szCs w:val="28"/>
        </w:rPr>
        <w:t>амбовка.</w:t>
      </w:r>
    </w:p>
    <w:p w:rsidR="00804E82" w:rsidRPr="008136C4" w:rsidRDefault="00804E82" w:rsidP="00BB7BE4">
      <w:pPr>
        <w:ind w:firstLine="0"/>
        <w:rPr>
          <w:rFonts w:ascii="Times New Roman" w:hAnsi="Times New Roman"/>
          <w:sz w:val="28"/>
          <w:szCs w:val="28"/>
        </w:rPr>
      </w:pPr>
    </w:p>
    <w:p w:rsidR="00804E82" w:rsidRPr="008136C4" w:rsidRDefault="00986180" w:rsidP="00804E82">
      <w:pPr>
        <w:pStyle w:val="Title"/>
        <w:spacing w:before="0" w:after="0"/>
        <w:ind w:right="4535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8136C4">
        <w:rPr>
          <w:rFonts w:ascii="Times New Roman" w:hAnsi="Times New Roman" w:cs="Times New Roman"/>
          <w:sz w:val="28"/>
          <w:szCs w:val="28"/>
        </w:rPr>
        <w:t>О внесении изменении в постановление администрации Тамбовского сельского поселения Терновского муниципального  района  от 24.05.2022  № 14 «</w:t>
      </w:r>
      <w:r w:rsidR="00804E82" w:rsidRPr="008136C4">
        <w:rPr>
          <w:rFonts w:ascii="Times New Roman" w:hAnsi="Times New Roman" w:cs="Times New Roman"/>
          <w:sz w:val="28"/>
          <w:szCs w:val="28"/>
        </w:rPr>
        <w:t>Об утверждении перечня главных администраторов доходов</w:t>
      </w:r>
      <w:r w:rsidR="001755E0" w:rsidRPr="008136C4">
        <w:rPr>
          <w:rFonts w:ascii="Times New Roman" w:hAnsi="Times New Roman" w:cs="Times New Roman"/>
          <w:sz w:val="28"/>
          <w:szCs w:val="28"/>
        </w:rPr>
        <w:t xml:space="preserve">  бюджета Тамбовского</w:t>
      </w:r>
      <w:r w:rsidR="00804E82" w:rsidRPr="008136C4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области, перечня главных администраторов источников </w:t>
      </w:r>
      <w:r w:rsidR="00581A14" w:rsidRPr="008136C4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804E82" w:rsidRPr="008136C4"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  <w:r w:rsidR="001755E0" w:rsidRPr="008136C4">
        <w:rPr>
          <w:rFonts w:ascii="Times New Roman" w:hAnsi="Times New Roman" w:cs="Times New Roman"/>
          <w:sz w:val="28"/>
          <w:szCs w:val="28"/>
        </w:rPr>
        <w:t xml:space="preserve"> Тамбовского</w:t>
      </w:r>
      <w:r w:rsidR="00804E82" w:rsidRPr="008136C4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области, порядка и сроков внесения изменений в перечень главных администраторов доходов и перечень главных администраторов</w:t>
      </w:r>
      <w:proofErr w:type="gramEnd"/>
      <w:r w:rsidR="00804E82" w:rsidRPr="008136C4">
        <w:rPr>
          <w:rFonts w:ascii="Times New Roman" w:hAnsi="Times New Roman" w:cs="Times New Roman"/>
          <w:sz w:val="28"/>
          <w:szCs w:val="28"/>
        </w:rPr>
        <w:t xml:space="preserve"> источников </w:t>
      </w:r>
      <w:r w:rsidR="0038019C" w:rsidRPr="008136C4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804E82" w:rsidRPr="008136C4"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  <w:r w:rsidR="001755E0" w:rsidRPr="008136C4">
        <w:rPr>
          <w:rFonts w:ascii="Times New Roman" w:hAnsi="Times New Roman" w:cs="Times New Roman"/>
          <w:sz w:val="28"/>
          <w:szCs w:val="28"/>
        </w:rPr>
        <w:t xml:space="preserve"> Тамбовского</w:t>
      </w:r>
      <w:r w:rsidR="00804E82" w:rsidRPr="008136C4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C762B9" w:rsidRPr="008136C4">
        <w:rPr>
          <w:rFonts w:ascii="Times New Roman" w:hAnsi="Times New Roman" w:cs="Times New Roman"/>
          <w:sz w:val="28"/>
          <w:szCs w:val="28"/>
        </w:rPr>
        <w:t>»</w:t>
      </w:r>
    </w:p>
    <w:p w:rsidR="00804E82" w:rsidRPr="008136C4" w:rsidRDefault="00804E82" w:rsidP="00BB7BE4">
      <w:pPr>
        <w:ind w:firstLine="0"/>
        <w:rPr>
          <w:rFonts w:ascii="Times New Roman" w:hAnsi="Times New Roman"/>
          <w:sz w:val="28"/>
          <w:szCs w:val="28"/>
        </w:rPr>
      </w:pPr>
    </w:p>
    <w:p w:rsidR="00804E82" w:rsidRPr="008136C4" w:rsidRDefault="00804E82" w:rsidP="00BB7BE4">
      <w:pPr>
        <w:ind w:firstLine="0"/>
        <w:rPr>
          <w:rFonts w:ascii="Times New Roman" w:hAnsi="Times New Roman"/>
          <w:sz w:val="28"/>
          <w:szCs w:val="28"/>
        </w:rPr>
      </w:pPr>
    </w:p>
    <w:p w:rsidR="00BB7BE4" w:rsidRPr="008136C4" w:rsidRDefault="00BB7BE4" w:rsidP="00804E82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BB7BE4" w:rsidRPr="008136C4" w:rsidRDefault="00BB7BE4" w:rsidP="00BB7BE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36C4">
        <w:rPr>
          <w:rFonts w:ascii="Times New Roman" w:hAnsi="Times New Roman" w:cs="Times New Roman"/>
          <w:b w:val="0"/>
          <w:sz w:val="28"/>
          <w:szCs w:val="28"/>
        </w:rPr>
        <w:t>В соответствии с пунктом 3.2 статьи 160.1, пунктом 4 статьи 160.2 Бюджетного кодекса Российской Федерации</w:t>
      </w:r>
      <w:r w:rsidR="00986180" w:rsidRPr="008136C4">
        <w:rPr>
          <w:rFonts w:ascii="Times New Roman" w:hAnsi="Times New Roman" w:cs="Times New Roman"/>
          <w:b w:val="0"/>
          <w:sz w:val="28"/>
          <w:szCs w:val="28"/>
        </w:rPr>
        <w:t xml:space="preserve"> и в целях осуществления бюджетных полномочий главных админист</w:t>
      </w:r>
      <w:r w:rsidR="00963FA1">
        <w:rPr>
          <w:rFonts w:ascii="Times New Roman" w:hAnsi="Times New Roman" w:cs="Times New Roman"/>
          <w:b w:val="0"/>
          <w:sz w:val="28"/>
          <w:szCs w:val="28"/>
        </w:rPr>
        <w:t>р</w:t>
      </w:r>
      <w:r w:rsidR="00986180" w:rsidRPr="008136C4">
        <w:rPr>
          <w:rFonts w:ascii="Times New Roman" w:hAnsi="Times New Roman" w:cs="Times New Roman"/>
          <w:b w:val="0"/>
          <w:sz w:val="28"/>
          <w:szCs w:val="28"/>
        </w:rPr>
        <w:t>аторов доходов местного бюджета</w:t>
      </w:r>
      <w:r w:rsidR="00C762B9" w:rsidRPr="008136C4">
        <w:rPr>
          <w:rFonts w:ascii="Times New Roman" w:hAnsi="Times New Roman" w:cs="Times New Roman"/>
          <w:b w:val="0"/>
          <w:sz w:val="28"/>
          <w:szCs w:val="28"/>
        </w:rPr>
        <w:t>,</w:t>
      </w:r>
      <w:r w:rsidR="00963F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36C4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1755E0" w:rsidRPr="008136C4">
        <w:rPr>
          <w:rFonts w:ascii="Times New Roman" w:hAnsi="Times New Roman" w:cs="Times New Roman"/>
          <w:b w:val="0"/>
          <w:sz w:val="28"/>
          <w:szCs w:val="28"/>
        </w:rPr>
        <w:t xml:space="preserve">Тамбовского </w:t>
      </w:r>
      <w:r w:rsidRPr="008136C4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CB7E9C" w:rsidRPr="008136C4">
        <w:rPr>
          <w:rFonts w:ascii="Times New Roman" w:hAnsi="Times New Roman" w:cs="Times New Roman"/>
          <w:b w:val="0"/>
          <w:sz w:val="28"/>
          <w:szCs w:val="28"/>
        </w:rPr>
        <w:t>Терновского</w:t>
      </w:r>
      <w:r w:rsidRPr="008136C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</w:t>
      </w:r>
    </w:p>
    <w:p w:rsidR="00BB7BE4" w:rsidRPr="008136C4" w:rsidRDefault="00BB7BE4" w:rsidP="00BB7BE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136C4">
        <w:rPr>
          <w:rFonts w:ascii="Times New Roman" w:hAnsi="Times New Roman"/>
          <w:sz w:val="28"/>
          <w:szCs w:val="28"/>
        </w:rPr>
        <w:t>П</w:t>
      </w:r>
      <w:proofErr w:type="gramEnd"/>
      <w:r w:rsidRPr="008136C4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BB7BE4" w:rsidRPr="008136C4" w:rsidRDefault="00C762B9" w:rsidP="00BB7BE4">
      <w:pPr>
        <w:ind w:firstLine="709"/>
        <w:rPr>
          <w:rFonts w:ascii="Times New Roman" w:hAnsi="Times New Roman"/>
          <w:sz w:val="28"/>
          <w:szCs w:val="28"/>
        </w:rPr>
      </w:pPr>
      <w:r w:rsidRPr="008136C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136C4">
        <w:rPr>
          <w:rFonts w:ascii="Times New Roman" w:hAnsi="Times New Roman"/>
          <w:sz w:val="28"/>
          <w:szCs w:val="28"/>
        </w:rPr>
        <w:t>Внести в</w:t>
      </w:r>
      <w:r w:rsidR="00BB7BE4" w:rsidRPr="008136C4">
        <w:rPr>
          <w:rFonts w:ascii="Times New Roman" w:hAnsi="Times New Roman"/>
          <w:sz w:val="28"/>
          <w:szCs w:val="28"/>
        </w:rPr>
        <w:t xml:space="preserve"> перечень главных администраторов доходов бюджета</w:t>
      </w:r>
      <w:r w:rsidRPr="008136C4">
        <w:rPr>
          <w:rFonts w:ascii="Times New Roman" w:hAnsi="Times New Roman"/>
          <w:sz w:val="28"/>
          <w:szCs w:val="28"/>
        </w:rPr>
        <w:t xml:space="preserve"> утвержденного постановление</w:t>
      </w:r>
      <w:r w:rsidR="00A57014" w:rsidRPr="008136C4">
        <w:rPr>
          <w:rFonts w:ascii="Times New Roman" w:hAnsi="Times New Roman"/>
          <w:sz w:val="28"/>
          <w:szCs w:val="28"/>
        </w:rPr>
        <w:t>м</w:t>
      </w:r>
      <w:r w:rsidRPr="008136C4">
        <w:rPr>
          <w:rFonts w:ascii="Times New Roman" w:hAnsi="Times New Roman"/>
          <w:sz w:val="28"/>
          <w:szCs w:val="28"/>
        </w:rPr>
        <w:t xml:space="preserve"> администрации</w:t>
      </w:r>
      <w:r w:rsidR="00BB7BE4" w:rsidRPr="008136C4">
        <w:rPr>
          <w:rFonts w:ascii="Times New Roman" w:hAnsi="Times New Roman"/>
          <w:sz w:val="28"/>
          <w:szCs w:val="28"/>
        </w:rPr>
        <w:t xml:space="preserve"> </w:t>
      </w:r>
      <w:r w:rsidR="001755E0" w:rsidRPr="008136C4">
        <w:rPr>
          <w:rFonts w:ascii="Times New Roman" w:hAnsi="Times New Roman"/>
          <w:sz w:val="28"/>
          <w:szCs w:val="28"/>
        </w:rPr>
        <w:t>Тамбовского</w:t>
      </w:r>
      <w:r w:rsidR="00BB7BE4" w:rsidRPr="008136C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B7E9C" w:rsidRPr="008136C4">
        <w:rPr>
          <w:rFonts w:ascii="Times New Roman" w:hAnsi="Times New Roman"/>
          <w:sz w:val="28"/>
          <w:szCs w:val="28"/>
        </w:rPr>
        <w:t>Терновского</w:t>
      </w:r>
      <w:r w:rsidR="00BB7BE4" w:rsidRPr="008136C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8136C4">
        <w:rPr>
          <w:rFonts w:ascii="Times New Roman" w:hAnsi="Times New Roman"/>
          <w:sz w:val="28"/>
          <w:szCs w:val="28"/>
        </w:rPr>
        <w:t xml:space="preserve"> от </w:t>
      </w:r>
      <w:r w:rsidRPr="008136C4">
        <w:rPr>
          <w:rFonts w:ascii="Times New Roman" w:hAnsi="Times New Roman"/>
          <w:sz w:val="28"/>
          <w:szCs w:val="28"/>
        </w:rPr>
        <w:lastRenderedPageBreak/>
        <w:t>24.05.2022 года №14 «Об утверждении перечня главных администраторов доходов бюджета Тамбовского сельского поселения Терновского муниципального района Воронежской области, перечня главных администраторов источников внутреннего финансирования дефицита бюджета Тамбовского сельского поселения Терновского муниципального района Воронежской области</w:t>
      </w:r>
      <w:r w:rsidR="00A57014" w:rsidRPr="008136C4">
        <w:rPr>
          <w:rFonts w:ascii="Times New Roman" w:hAnsi="Times New Roman"/>
          <w:sz w:val="28"/>
          <w:szCs w:val="28"/>
        </w:rPr>
        <w:t>, порядка и сроков внесения изменений в перечень</w:t>
      </w:r>
      <w:proofErr w:type="gramEnd"/>
      <w:r w:rsidR="00A57014" w:rsidRPr="008136C4">
        <w:rPr>
          <w:rFonts w:ascii="Times New Roman" w:hAnsi="Times New Roman"/>
          <w:sz w:val="28"/>
          <w:szCs w:val="28"/>
        </w:rPr>
        <w:t xml:space="preserve"> главных администраторов доходов и перечень главных </w:t>
      </w:r>
      <w:proofErr w:type="gramStart"/>
      <w:r w:rsidR="00A57014" w:rsidRPr="008136C4">
        <w:rPr>
          <w:rFonts w:ascii="Times New Roman" w:hAnsi="Times New Roman"/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 w:rsidR="00A57014" w:rsidRPr="008136C4">
        <w:rPr>
          <w:rFonts w:ascii="Times New Roman" w:hAnsi="Times New Roman"/>
          <w:sz w:val="28"/>
          <w:szCs w:val="28"/>
        </w:rPr>
        <w:t xml:space="preserve"> Тамбовского сельского поселения Терновского муниципального района Воронежской области» следующие изменения: </w:t>
      </w:r>
    </w:p>
    <w:p w:rsidR="006E1F96" w:rsidRPr="008136C4" w:rsidRDefault="008136C4" w:rsidP="00BB7BE4">
      <w:pPr>
        <w:ind w:firstLine="709"/>
        <w:rPr>
          <w:rFonts w:ascii="Times New Roman" w:hAnsi="Times New Roman"/>
          <w:sz w:val="28"/>
          <w:szCs w:val="28"/>
        </w:rPr>
      </w:pPr>
      <w:r w:rsidRPr="008136C4">
        <w:rPr>
          <w:rFonts w:ascii="Times New Roman" w:hAnsi="Times New Roman"/>
          <w:sz w:val="28"/>
          <w:szCs w:val="28"/>
        </w:rPr>
        <w:t xml:space="preserve">1. </w:t>
      </w:r>
      <w:r w:rsidR="006E1F96" w:rsidRPr="008136C4">
        <w:rPr>
          <w:rFonts w:ascii="Times New Roman" w:hAnsi="Times New Roman"/>
          <w:sz w:val="28"/>
          <w:szCs w:val="28"/>
        </w:rPr>
        <w:t>В приложение №1  после строки</w:t>
      </w:r>
      <w:r w:rsidRPr="008136C4">
        <w:rPr>
          <w:rFonts w:ascii="Times New Roman" w:hAnsi="Times New Roman"/>
          <w:sz w:val="28"/>
          <w:szCs w:val="28"/>
        </w:rPr>
        <w:t>:</w:t>
      </w:r>
    </w:p>
    <w:p w:rsidR="006E1F96" w:rsidRPr="008136C4" w:rsidRDefault="006E1F96" w:rsidP="00BB7BE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79" w:tblpY="50"/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19"/>
        <w:gridCol w:w="5742"/>
      </w:tblGrid>
      <w:tr w:rsidR="006E1F96" w:rsidRPr="008136C4" w:rsidTr="008136C4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96" w:rsidRPr="008136C4" w:rsidRDefault="006E1F96" w:rsidP="00B233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36C4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96" w:rsidRPr="008136C4" w:rsidRDefault="006E1F96" w:rsidP="00B2338B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36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2 08 05000 10 0000 150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96" w:rsidRPr="008136C4" w:rsidRDefault="006E1F96" w:rsidP="006E1F96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8136C4"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(в бюджеты поселений) для осуществления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8136C4" w:rsidRPr="008136C4" w:rsidRDefault="008136C4" w:rsidP="006E1F96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1F96" w:rsidRPr="008136C4" w:rsidRDefault="006E1F96" w:rsidP="00BB7BE4">
      <w:pPr>
        <w:ind w:firstLine="709"/>
        <w:rPr>
          <w:rFonts w:ascii="Times New Roman" w:hAnsi="Times New Roman"/>
          <w:sz w:val="28"/>
          <w:szCs w:val="28"/>
        </w:rPr>
      </w:pPr>
    </w:p>
    <w:p w:rsidR="006E1F96" w:rsidRPr="008136C4" w:rsidRDefault="006E1F96" w:rsidP="00BB7BE4">
      <w:pPr>
        <w:ind w:firstLine="709"/>
        <w:rPr>
          <w:rFonts w:ascii="Times New Roman" w:hAnsi="Times New Roman"/>
          <w:sz w:val="28"/>
          <w:szCs w:val="28"/>
        </w:rPr>
      </w:pPr>
    </w:p>
    <w:p w:rsidR="00A57014" w:rsidRPr="008136C4" w:rsidRDefault="006E1F96" w:rsidP="00BB7BE4">
      <w:pPr>
        <w:ind w:firstLine="709"/>
        <w:rPr>
          <w:rFonts w:ascii="Times New Roman" w:hAnsi="Times New Roman"/>
          <w:sz w:val="28"/>
          <w:szCs w:val="28"/>
        </w:rPr>
      </w:pPr>
      <w:r w:rsidRPr="008136C4">
        <w:rPr>
          <w:rFonts w:ascii="Times New Roman" w:hAnsi="Times New Roman"/>
          <w:sz w:val="28"/>
          <w:szCs w:val="28"/>
        </w:rPr>
        <w:t>д</w:t>
      </w:r>
      <w:r w:rsidR="008136C4">
        <w:rPr>
          <w:rFonts w:ascii="Times New Roman" w:hAnsi="Times New Roman"/>
          <w:sz w:val="28"/>
          <w:szCs w:val="28"/>
        </w:rPr>
        <w:t>обавить строку</w:t>
      </w:r>
      <w:r w:rsidR="002F33AC" w:rsidRPr="008136C4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X="79" w:tblpY="50"/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19"/>
        <w:gridCol w:w="5742"/>
      </w:tblGrid>
      <w:tr w:rsidR="002F33AC" w:rsidRPr="008136C4" w:rsidTr="008136C4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AC" w:rsidRPr="008136C4" w:rsidRDefault="003B6D56" w:rsidP="003B6D56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36C4">
              <w:rPr>
                <w:rFonts w:ascii="Times New Roman" w:hAnsi="Times New Roman"/>
                <w:sz w:val="28"/>
                <w:szCs w:val="28"/>
              </w:rPr>
              <w:t>91</w:t>
            </w:r>
            <w:r w:rsidR="002F33AC" w:rsidRPr="008136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AC" w:rsidRPr="008136C4" w:rsidRDefault="003B6D56" w:rsidP="003B6D56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36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F33AC" w:rsidRPr="008136C4">
              <w:rPr>
                <w:rFonts w:ascii="Times New Roman" w:hAnsi="Times New Roman"/>
                <w:color w:val="000000"/>
                <w:sz w:val="28"/>
                <w:szCs w:val="28"/>
              </w:rPr>
              <w:t>2 08 05000 10 0000 150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AC" w:rsidRPr="008136C4" w:rsidRDefault="003B6D56" w:rsidP="003B6D56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8136C4">
              <w:rPr>
                <w:rFonts w:ascii="Times New Roman" w:hAnsi="Times New Roman"/>
                <w:sz w:val="28"/>
                <w:szCs w:val="28"/>
              </w:rPr>
              <w:t xml:space="preserve">Перечисления из бюджетов сельских поселений (в бюджеты сельских поселений) для осуществления взыскания </w:t>
            </w:r>
          </w:p>
        </w:tc>
      </w:tr>
    </w:tbl>
    <w:p w:rsidR="002F33AC" w:rsidRPr="008136C4" w:rsidRDefault="002F33AC" w:rsidP="00BB7BE4">
      <w:pPr>
        <w:ind w:firstLine="709"/>
        <w:rPr>
          <w:rFonts w:ascii="Times New Roman" w:hAnsi="Times New Roman"/>
          <w:sz w:val="28"/>
          <w:szCs w:val="28"/>
        </w:rPr>
      </w:pPr>
    </w:p>
    <w:p w:rsidR="002F33AC" w:rsidRPr="008136C4" w:rsidRDefault="002F33AC" w:rsidP="00BB7BE4">
      <w:pPr>
        <w:ind w:firstLine="709"/>
        <w:rPr>
          <w:rFonts w:ascii="Times New Roman" w:hAnsi="Times New Roman"/>
          <w:sz w:val="28"/>
          <w:szCs w:val="28"/>
        </w:rPr>
      </w:pPr>
    </w:p>
    <w:p w:rsidR="002F33AC" w:rsidRPr="008136C4" w:rsidRDefault="002F33AC" w:rsidP="00BB7BE4">
      <w:pPr>
        <w:ind w:firstLine="709"/>
        <w:rPr>
          <w:rFonts w:ascii="Times New Roman" w:hAnsi="Times New Roman"/>
          <w:sz w:val="28"/>
          <w:szCs w:val="28"/>
        </w:rPr>
      </w:pPr>
    </w:p>
    <w:p w:rsidR="00BB7BE4" w:rsidRPr="008136C4" w:rsidRDefault="008136C4" w:rsidP="00804E82">
      <w:pPr>
        <w:ind w:firstLine="709"/>
        <w:rPr>
          <w:rFonts w:ascii="Times New Roman" w:hAnsi="Times New Roman"/>
          <w:sz w:val="28"/>
          <w:szCs w:val="28"/>
        </w:rPr>
      </w:pPr>
      <w:r w:rsidRPr="008136C4">
        <w:rPr>
          <w:rFonts w:ascii="Times New Roman" w:hAnsi="Times New Roman"/>
          <w:sz w:val="28"/>
          <w:szCs w:val="28"/>
        </w:rPr>
        <w:t>2</w:t>
      </w:r>
      <w:r w:rsidR="00BB7BE4" w:rsidRPr="008136C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B7BE4" w:rsidRPr="008136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B7BE4" w:rsidRPr="008136C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755E0" w:rsidRPr="008136C4" w:rsidRDefault="001755E0" w:rsidP="00BB7BE4">
      <w:pPr>
        <w:ind w:firstLine="4678"/>
        <w:rPr>
          <w:rStyle w:val="FontStyle13"/>
          <w:sz w:val="28"/>
          <w:szCs w:val="28"/>
        </w:rPr>
      </w:pPr>
    </w:p>
    <w:p w:rsidR="001755E0" w:rsidRPr="008136C4" w:rsidRDefault="001755E0" w:rsidP="001755E0">
      <w:pPr>
        <w:rPr>
          <w:rFonts w:ascii="Times New Roman" w:hAnsi="Times New Roman"/>
          <w:sz w:val="28"/>
          <w:szCs w:val="28"/>
        </w:rPr>
      </w:pPr>
    </w:p>
    <w:p w:rsidR="001755E0" w:rsidRPr="008136C4" w:rsidRDefault="001755E0" w:rsidP="001755E0">
      <w:pPr>
        <w:rPr>
          <w:rFonts w:ascii="Times New Roman" w:hAnsi="Times New Roman"/>
          <w:sz w:val="28"/>
          <w:szCs w:val="28"/>
        </w:rPr>
      </w:pPr>
    </w:p>
    <w:p w:rsidR="001755E0" w:rsidRPr="008136C4" w:rsidRDefault="001755E0" w:rsidP="00BB7BE4">
      <w:pPr>
        <w:ind w:firstLine="467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755E0" w:rsidRPr="008136C4" w:rsidTr="00DB76A8">
        <w:tc>
          <w:tcPr>
            <w:tcW w:w="4785" w:type="dxa"/>
            <w:hideMark/>
          </w:tcPr>
          <w:p w:rsidR="001755E0" w:rsidRPr="008136C4" w:rsidRDefault="001755E0" w:rsidP="00DB76A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36C4">
              <w:rPr>
                <w:rFonts w:ascii="Times New Roman" w:hAnsi="Times New Roman"/>
                <w:sz w:val="28"/>
                <w:szCs w:val="28"/>
              </w:rPr>
              <w:t>Глава Тамбовского</w:t>
            </w:r>
          </w:p>
          <w:p w:rsidR="001755E0" w:rsidRPr="008136C4" w:rsidRDefault="001755E0" w:rsidP="00DB76A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36C4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786" w:type="dxa"/>
          </w:tcPr>
          <w:p w:rsidR="001755E0" w:rsidRPr="008136C4" w:rsidRDefault="001755E0" w:rsidP="00DB76A8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1755E0" w:rsidRPr="008136C4" w:rsidRDefault="008136C4" w:rsidP="00DB76A8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136C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755E0" w:rsidRPr="008136C4">
              <w:rPr>
                <w:rFonts w:ascii="Times New Roman" w:hAnsi="Times New Roman"/>
                <w:sz w:val="28"/>
                <w:szCs w:val="28"/>
              </w:rPr>
              <w:t>Т.В. Рыбкина</w:t>
            </w:r>
          </w:p>
        </w:tc>
      </w:tr>
    </w:tbl>
    <w:p w:rsidR="001755E0" w:rsidRPr="008136C4" w:rsidRDefault="001755E0" w:rsidP="00BB7BE4">
      <w:pPr>
        <w:ind w:firstLine="4678"/>
        <w:rPr>
          <w:rFonts w:ascii="Times New Roman" w:hAnsi="Times New Roman"/>
          <w:sz w:val="28"/>
          <w:szCs w:val="28"/>
        </w:rPr>
      </w:pPr>
    </w:p>
    <w:p w:rsidR="002153C1" w:rsidRPr="003933CE" w:rsidRDefault="002153C1" w:rsidP="00963FA1">
      <w:pPr>
        <w:ind w:firstLine="0"/>
        <w:rPr>
          <w:rFonts w:ascii="Times New Roman" w:hAnsi="Times New Roman"/>
          <w:sz w:val="28"/>
          <w:szCs w:val="28"/>
        </w:rPr>
      </w:pPr>
    </w:p>
    <w:sectPr w:rsidR="002153C1" w:rsidRPr="003933CE" w:rsidSect="003933C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F4F7B"/>
    <w:multiLevelType w:val="hybridMultilevel"/>
    <w:tmpl w:val="E1CA81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B7BE4"/>
    <w:rsid w:val="00017983"/>
    <w:rsid w:val="00021169"/>
    <w:rsid w:val="000574D5"/>
    <w:rsid w:val="00077EBB"/>
    <w:rsid w:val="000A5CAF"/>
    <w:rsid w:val="000D3455"/>
    <w:rsid w:val="00114A55"/>
    <w:rsid w:val="00162592"/>
    <w:rsid w:val="001755E0"/>
    <w:rsid w:val="00181C52"/>
    <w:rsid w:val="001C2DCB"/>
    <w:rsid w:val="002052C8"/>
    <w:rsid w:val="002116B3"/>
    <w:rsid w:val="002153C1"/>
    <w:rsid w:val="002608AF"/>
    <w:rsid w:val="0026746E"/>
    <w:rsid w:val="002A33EE"/>
    <w:rsid w:val="002C3A85"/>
    <w:rsid w:val="002C4B2D"/>
    <w:rsid w:val="002C660C"/>
    <w:rsid w:val="002D706C"/>
    <w:rsid w:val="002D771B"/>
    <w:rsid w:val="002F33AC"/>
    <w:rsid w:val="002F63D2"/>
    <w:rsid w:val="0031332E"/>
    <w:rsid w:val="00324CB1"/>
    <w:rsid w:val="0038019C"/>
    <w:rsid w:val="003933CE"/>
    <w:rsid w:val="003B6D56"/>
    <w:rsid w:val="003E1EE2"/>
    <w:rsid w:val="003F1D02"/>
    <w:rsid w:val="00424785"/>
    <w:rsid w:val="00475CEB"/>
    <w:rsid w:val="004D009F"/>
    <w:rsid w:val="004E55C9"/>
    <w:rsid w:val="004E60D6"/>
    <w:rsid w:val="00534D26"/>
    <w:rsid w:val="005708F7"/>
    <w:rsid w:val="00581A14"/>
    <w:rsid w:val="00596B74"/>
    <w:rsid w:val="005B4EF9"/>
    <w:rsid w:val="005D6629"/>
    <w:rsid w:val="005E2C88"/>
    <w:rsid w:val="005F2A89"/>
    <w:rsid w:val="006179E9"/>
    <w:rsid w:val="00655DB7"/>
    <w:rsid w:val="0069602C"/>
    <w:rsid w:val="006B6C7D"/>
    <w:rsid w:val="006E1F96"/>
    <w:rsid w:val="007019F4"/>
    <w:rsid w:val="007200D3"/>
    <w:rsid w:val="007A1829"/>
    <w:rsid w:val="007B4508"/>
    <w:rsid w:val="007B48F1"/>
    <w:rsid w:val="007E1384"/>
    <w:rsid w:val="007E6F1C"/>
    <w:rsid w:val="007F4873"/>
    <w:rsid w:val="00804E82"/>
    <w:rsid w:val="008136C4"/>
    <w:rsid w:val="00876C5B"/>
    <w:rsid w:val="00882E55"/>
    <w:rsid w:val="00884DC1"/>
    <w:rsid w:val="00891509"/>
    <w:rsid w:val="008B21E7"/>
    <w:rsid w:val="008B33BC"/>
    <w:rsid w:val="008D707C"/>
    <w:rsid w:val="00925F86"/>
    <w:rsid w:val="00930D58"/>
    <w:rsid w:val="00941453"/>
    <w:rsid w:val="0094250E"/>
    <w:rsid w:val="00960319"/>
    <w:rsid w:val="00963FA1"/>
    <w:rsid w:val="00986180"/>
    <w:rsid w:val="009A0785"/>
    <w:rsid w:val="009F56D0"/>
    <w:rsid w:val="00A01541"/>
    <w:rsid w:val="00A03BD7"/>
    <w:rsid w:val="00A17A2C"/>
    <w:rsid w:val="00A30C78"/>
    <w:rsid w:val="00A353F3"/>
    <w:rsid w:val="00A441D0"/>
    <w:rsid w:val="00A57014"/>
    <w:rsid w:val="00A71364"/>
    <w:rsid w:val="00AF37C1"/>
    <w:rsid w:val="00B06EE6"/>
    <w:rsid w:val="00B363EA"/>
    <w:rsid w:val="00B36A90"/>
    <w:rsid w:val="00B53277"/>
    <w:rsid w:val="00B5548E"/>
    <w:rsid w:val="00BB7BE4"/>
    <w:rsid w:val="00BF78E2"/>
    <w:rsid w:val="00C762B9"/>
    <w:rsid w:val="00CA1457"/>
    <w:rsid w:val="00CB168B"/>
    <w:rsid w:val="00CB5561"/>
    <w:rsid w:val="00CB580F"/>
    <w:rsid w:val="00CB7E9C"/>
    <w:rsid w:val="00D12269"/>
    <w:rsid w:val="00D176FF"/>
    <w:rsid w:val="00D23948"/>
    <w:rsid w:val="00D25F86"/>
    <w:rsid w:val="00D31C69"/>
    <w:rsid w:val="00D35DE3"/>
    <w:rsid w:val="00D43ADC"/>
    <w:rsid w:val="00D909D7"/>
    <w:rsid w:val="00D97699"/>
    <w:rsid w:val="00DA1571"/>
    <w:rsid w:val="00DA538A"/>
    <w:rsid w:val="00DC29B7"/>
    <w:rsid w:val="00DE1114"/>
    <w:rsid w:val="00F24197"/>
    <w:rsid w:val="00F24A66"/>
    <w:rsid w:val="00F45236"/>
    <w:rsid w:val="00F67DEC"/>
    <w:rsid w:val="00F83F19"/>
    <w:rsid w:val="00F84499"/>
    <w:rsid w:val="00FA7B92"/>
    <w:rsid w:val="00FB2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7BE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7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BB7BE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21">
    <w:name w:val="Font Style21"/>
    <w:rsid w:val="00BB7BE4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BB7BE4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A71364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CA1457"/>
    <w:rPr>
      <w:rFonts w:ascii="Arial" w:hAnsi="Arial" w:cs="Arial"/>
    </w:rPr>
  </w:style>
  <w:style w:type="paragraph" w:customStyle="1" w:styleId="ConsPlusNormal0">
    <w:name w:val="ConsPlusNormal"/>
    <w:link w:val="ConsPlusNormal"/>
    <w:rsid w:val="00CA1457"/>
    <w:pPr>
      <w:widowControl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7BE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7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BB7BE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21">
    <w:name w:val="Font Style21"/>
    <w:rsid w:val="00BB7BE4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BB7BE4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A71364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CA1457"/>
    <w:rPr>
      <w:rFonts w:ascii="Arial" w:hAnsi="Arial" w:cs="Arial"/>
    </w:rPr>
  </w:style>
  <w:style w:type="paragraph" w:customStyle="1" w:styleId="ConsPlusNormal0">
    <w:name w:val="ConsPlusNormal"/>
    <w:link w:val="ConsPlusNormal"/>
    <w:rsid w:val="00CA1457"/>
    <w:pPr>
      <w:widowControl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294A6-F7BD-46E1-925A-278CE48F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21</cp:revision>
  <dcterms:created xsi:type="dcterms:W3CDTF">2022-05-23T11:13:00Z</dcterms:created>
  <dcterms:modified xsi:type="dcterms:W3CDTF">2023-01-20T11:08:00Z</dcterms:modified>
</cp:coreProperties>
</file>